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8E" w:rsidRPr="0021088E" w:rsidRDefault="0021088E" w:rsidP="0021088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</w:pPr>
      <w:r w:rsidRPr="0021088E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  <w:t>Рекомендации по технической инвентаризации и регистрации зданий гражданского назначения</w:t>
      </w:r>
    </w:p>
    <w:p w:rsidR="0021088E" w:rsidRPr="0021088E" w:rsidRDefault="0021088E" w:rsidP="0021088E">
      <w:pPr>
        <w:shd w:val="clear" w:color="auto" w:fill="FFFFFF"/>
        <w:spacing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tooltip="Переход в раздел ФЕДЕРАЛЬНОЕ ЗАКОНОДАТЕЛЬСТВО" w:history="1">
        <w:r w:rsidRPr="0021088E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Федеральное законодательство</w:t>
        </w:r>
      </w:hyperlink>
    </w:p>
    <w:p w:rsidR="0021088E" w:rsidRPr="0021088E" w:rsidRDefault="0021088E" w:rsidP="0021088E">
      <w:pPr>
        <w:shd w:val="clear" w:color="auto" w:fill="FFFFFF"/>
        <w:spacing w:line="240" w:lineRule="atLeast"/>
        <w:jc w:val="right"/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  <w:t>Текст документа по состоянию на июль 2011 года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Приняты</w:t>
      </w:r>
      <w:proofErr w:type="gramEnd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Росжилкоммунсоюзом</w:t>
      </w:r>
      <w:proofErr w:type="spellEnd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 введению в действие </w:t>
      </w: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 1 января 1991 года</w:t>
      </w:r>
    </w:p>
    <w:p w:rsidR="0021088E" w:rsidRPr="0021088E" w:rsidRDefault="0021088E" w:rsidP="0021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Согласованы</w:t>
      </w:r>
      <w:proofErr w:type="gramEnd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 Госкомстатом РСФСР, </w:t>
      </w: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Госстроем РСФСР, </w:t>
      </w: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Минфином РСФСР </w:t>
      </w: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 Минюстом РСФСР</w:t>
      </w:r>
    </w:p>
    <w:p w:rsidR="0021088E" w:rsidRPr="0021088E" w:rsidRDefault="0021088E" w:rsidP="0021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Разработаны Республиканским управлением технической инвентаризации по заданию Российского государственного союза предприятий, организаций и объединений жилищно-коммунального хозяйства "</w:t>
      </w:r>
      <w:proofErr w:type="spellStart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Росжилкоммунсоюз</w:t>
      </w:r>
      <w:proofErr w:type="spellEnd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".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Согласованы</w:t>
      </w:r>
      <w:proofErr w:type="gramEnd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Госкомстатом РСФСР, Госстроем РСФСР, Минфином РСФСР и Минюстом РСФСР.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Предназначены для специалистов предприятий, организаций и объединений жилищно-коммунального хозяйства.</w:t>
      </w:r>
      <w:proofErr w:type="gramEnd"/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Приняты </w:t>
      </w:r>
      <w:proofErr w:type="spellStart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Росжилкоммунсоюзом</w:t>
      </w:r>
      <w:proofErr w:type="spellEnd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 введению в действие с 1 января 1991 года.</w:t>
      </w:r>
    </w:p>
    <w:p w:rsidR="0021088E" w:rsidRPr="0021088E" w:rsidRDefault="0021088E" w:rsidP="0021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1088E" w:rsidRPr="0021088E" w:rsidRDefault="0021088E" w:rsidP="0021088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21088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 Цели, задачи и основания проведения технической инвентаризации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1.1. </w:t>
      </w:r>
      <w:proofErr w:type="gramStart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порядке, устанавливаемом данными Рекомендациями, технической инвентаризации подлежат здания административного, бытового, лечебного, оздоровительного, спортивного, культового и другого назначения, подпадающие под общепринятые понятия "гражданские здания" или "объекты соцкультбыта".</w:t>
      </w:r>
      <w:proofErr w:type="gramEnd"/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Инвентаризация жилищного фонда производится в соответствии с инструкциями, утверждаемыми Госкомстатом СССР.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Отнесение конкретного объекта к тому или иному классу зданий производится в соответствии с "Типовой классификацией основных фондов (основных средств) народного хозяйства СССР", утвержденной ЦСУ СССР 30 апреля 1970 г.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Техническая инвентаризация представляет собой систему сбора, обработки, хранения и выдачи информации о наличии, составе, местоположении, техническом состоянии, стоимости и принадлежности объектов на основе результатов периодических обследований в натуре.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Техническая инвентаризация и регистрация зданий гражданского назначения проводится на основе решений: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Совета Министров СССР, союзных и автономных республик;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исполнительных комитетов местных Советов народных депутатов (по объектам, расположенным на подведомственной им территории);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министерств и ведомств СССР, союзных и автономных республик, (по основным фондам, находящимся в их ведении);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предприятий, организаций, учреждений и других владельцев (по зданиям, находящимся в их владении).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Проведение технической инвентаризации зданий по решению органов государственного управления носит обязательный (принудительный) характер.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 технической инвентаризации устанавливает орган, принявший решение об ее проведении.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1.3. Проведение технической инвентаризации зданий гражданского назначения регламентировано следующими законодательными, правительственными и ведомственными актами: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Основами законодательства Союза ССР и союзных республик о земле (ст. 13), Законом СССР "О предприятия</w:t>
      </w:r>
      <w:proofErr w:type="gramStart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 в СССР</w:t>
      </w:r>
      <w:proofErr w:type="gramEnd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 (ст. 32), Жилищным кодексом РСФСР (</w:t>
      </w:r>
      <w:hyperlink r:id="rId6" w:history="1">
        <w:r w:rsidRPr="0021088E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ст. 12</w:t>
        </w:r>
      </w:hyperlink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hyperlink r:id="rId7" w:history="1">
        <w:r w:rsidRPr="0021088E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ст. 13</w:t>
        </w:r>
      </w:hyperlink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hyperlink r:id="rId8" w:history="1">
        <w:r w:rsidRPr="0021088E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ст. 14</w:t>
        </w:r>
      </w:hyperlink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hyperlink r:id="rId9" w:history="1">
        <w:r w:rsidRPr="0021088E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ст. 15</w:t>
        </w:r>
      </w:hyperlink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hyperlink r:id="rId10" w:history="1">
        <w:r w:rsidRPr="0021088E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ст. 25</w:t>
        </w:r>
      </w:hyperlink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Постановлениями Совета Министров СССР от 7 апреля 1969 г. N 252 "О переоценке основных фондов и об уточнении действующих норм амортизационных отчислений" и от 2 октября 1981 г. N 961 "О государственном обязательном страховании имущества, принадлежащего гражданам";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" w:history="1">
        <w:r w:rsidRPr="0021088E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Постановлением</w:t>
        </w:r>
      </w:hyperlink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Совета Министров СССР от 10 февраля 1985 г. N 136 "О порядке государственного учета жилищного фонда";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2" w:history="1">
        <w:r w:rsidRPr="0021088E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Положением</w:t>
        </w:r>
      </w:hyperlink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 бухгалтерских отчетах и балансах, утвержденным Постановлением Совета Министров СССР от 29 июня 1979 г. N 633 (</w:t>
      </w:r>
      <w:hyperlink r:id="rId13" w:history="1">
        <w:r w:rsidRPr="0021088E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п. 32а</w:t>
        </w:r>
      </w:hyperlink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"Положения");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4" w:history="1">
        <w:r w:rsidRPr="0021088E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Основными положениями</w:t>
        </w:r>
      </w:hyperlink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 инвентаризации основных средств, товарно-материальных ценностей, денежных средств и расчетов, введенными письмом Минфина СССР от 30 декабря 1982 г. N 179.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1.4. При планировании и проведении инвентарно-технических работ заказчики работ (местные Советы народных депутатов, предприятия, граждане) и исполнители (специализированные бюро технической инвентаризации, далее - БТИ) должны учитывать возможность многоцелевого использования </w:t>
      </w:r>
      <w:proofErr w:type="spellStart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инвентаризационно</w:t>
      </w:r>
      <w:proofErr w:type="spellEnd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-технической документации, в том числе: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капитальном строительстве - для разработки схем районной планировки, сравнения вариантов застройки по критерию стоимости сносимых строений, разработки проектов вскрытия котлованов, планирования воспроизводства жилищного фонда, контроля качества вводимых в эксплуатацию зданий, контроля качества строительной исполнительной документации;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финансовой системе - для взимания земельной ренты, определения размера налогов на строения, государственного обязательного страхования, расчетов компенсации за сносимые строения, исчисления госпошлины при свершении сделок;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социальной сфере - для выдачи гражданам разрешений на строительство жилых домов и служебных строений, определения уровня благоустройства населенных пунктов и строений, учета и распределения жилых и нежилых зданий и помещений, установления фактов самовольного строительства, определения границ землевладений, расчетов рыночных запасов топлива для населения, выдачи разрешений на продажу домов и строений, исчисления размеров квартплаты и арендных платежей, определения пригодности зданий для</w:t>
      </w:r>
      <w:proofErr w:type="gramEnd"/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использования по тому или иному назначению;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жилищно-коммунальном хозяйстве - для планирования работ по капитальному ремонту, разработки проектов и смет на реконструкцию и ремонт, определения стоимости основных фондов и их фактического износа.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1.5. Предметом технической инвентаризации основных фондов жилищно-коммунального хозяйства является строительная продукция на стадии распределения или эксплуатации (принимаемые, принятые или эксплуатируемые здания, сооружения и передаточные устройства).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Незавершенное производство, а также передвижные и временные строения предметом технической инвентаризации не являются.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Единицей учета и наблюдения является инвентарный объект.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1.6. В ходе технической инвентаризации конкретного инвентарного объекта комплексно или частично решаются следующие задачи: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выявляется и определяется основное строение (главная вещь), образующее инвентарный объект и определяющее его назначение;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выявляются и определяются вспомогательные служебные строения и сооружения (принадлежности), входящие в состав инвентарного объекта;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выявляется дата начала эксплуатации объектов;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замеряется в натуре и графически фиксируется плановое положение основного строения, служебных строений, сооружений и передаточных устройств;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замеряются в натуре и графически фиксируются конструктивные и функциональные части основного строения;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определяется техническое состояние и физический износ инвентарного объекта и его частей;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рассчитываются технические показатели, необходимые для учета и составления государственной статистической отчетности;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определяется восстановительная и действительная стоимость инвентарного объекта и его конструктивных частей;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уточняется первоначальная и остаточная стоимость;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регистрируются документы, устанавливающие владельцев инвентарного объекта;</w:t>
      </w:r>
    </w:p>
    <w:p w:rsidR="0021088E" w:rsidRPr="0021088E" w:rsidRDefault="0021088E" w:rsidP="0021088E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0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формируется инвентарное дело на каждый инвентарный объект, организуется информационное обслуживание органов управления и владельцев.</w:t>
      </w:r>
    </w:p>
    <w:p w:rsidR="0012690F" w:rsidRDefault="0012690F">
      <w:bookmarkStart w:id="0" w:name="_GoBack"/>
      <w:bookmarkEnd w:id="0"/>
    </w:p>
    <w:sectPr w:rsidR="0012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8E"/>
    <w:rsid w:val="0012690F"/>
    <w:rsid w:val="002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10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8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088E"/>
    <w:rPr>
      <w:color w:val="0000FF"/>
      <w:u w:val="single"/>
    </w:rPr>
  </w:style>
  <w:style w:type="paragraph" w:customStyle="1" w:styleId="tekstvpr">
    <w:name w:val="tekstvpr"/>
    <w:basedOn w:val="a"/>
    <w:rsid w:val="0021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88E"/>
  </w:style>
  <w:style w:type="paragraph" w:customStyle="1" w:styleId="tekstob">
    <w:name w:val="tekstob"/>
    <w:basedOn w:val="a"/>
    <w:rsid w:val="0021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10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8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088E"/>
    <w:rPr>
      <w:color w:val="0000FF"/>
      <w:u w:val="single"/>
    </w:rPr>
  </w:style>
  <w:style w:type="paragraph" w:customStyle="1" w:styleId="tekstvpr">
    <w:name w:val="tekstvpr"/>
    <w:basedOn w:val="a"/>
    <w:rsid w:val="0021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88E"/>
  </w:style>
  <w:style w:type="paragraph" w:customStyle="1" w:styleId="tekstob">
    <w:name w:val="tekstob"/>
    <w:basedOn w:val="a"/>
    <w:rsid w:val="0021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73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28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zk-gosudarstvo/m8w.htm" TargetMode="External"/><Relationship Id="rId13" Type="http://schemas.openxmlformats.org/officeDocument/2006/relationships/hyperlink" Target="http://www.bestpravo.ru/federalnoje/gn-zakony/w8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zk-gosudarstvo/m8w.htm" TargetMode="External"/><Relationship Id="rId12" Type="http://schemas.openxmlformats.org/officeDocument/2006/relationships/hyperlink" Target="http://www.bestpravo.ru/federalnoje/gn-zakony/w8w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zk-gosudarstvo/m8w.htm" TargetMode="External"/><Relationship Id="rId11" Type="http://schemas.openxmlformats.org/officeDocument/2006/relationships/hyperlink" Target="http://www.bestpravo.ru/federalnoje/gn-akty/t5g.htm" TargetMode="External"/><Relationship Id="rId5" Type="http://schemas.openxmlformats.org/officeDocument/2006/relationships/hyperlink" Target="http://www.bestpravo.ru/federalnoj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federalnoje/zk-gosudarstvo/m8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zk-gosudarstvo/m8w.htm" TargetMode="External"/><Relationship Id="rId14" Type="http://schemas.openxmlformats.org/officeDocument/2006/relationships/hyperlink" Target="http://www.bestpravo.ru/federalnoje/gn-normy/g3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2014-08-21T13:28:00Z</dcterms:created>
  <dcterms:modified xsi:type="dcterms:W3CDTF">2014-08-21T13:28:00Z</dcterms:modified>
</cp:coreProperties>
</file>